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55" w:rsidRPr="00775655" w:rsidRDefault="00775655" w:rsidP="00775655">
      <w:pPr>
        <w:pStyle w:val="Standard"/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775655" w:rsidRPr="00775655" w:rsidRDefault="00775655" w:rsidP="00775655">
      <w:pPr>
        <w:pStyle w:val="Standard"/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МБДОУ </w:t>
      </w:r>
      <w:proofErr w:type="spellStart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№ 43 </w:t>
      </w:r>
    </w:p>
    <w:p w:rsidR="00775655" w:rsidRPr="00775655" w:rsidRDefault="00775655" w:rsidP="00775655">
      <w:pPr>
        <w:pStyle w:val="Standard"/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от 10.02.2025 № 13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5655" w:rsidRPr="00316131" w:rsidRDefault="00775655" w:rsidP="00775655">
      <w:pPr>
        <w:pStyle w:val="Standard"/>
        <w:spacing w:before="227" w:after="113" w:line="240" w:lineRule="auto"/>
        <w:ind w:right="4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5655" w:rsidRPr="00316131" w:rsidRDefault="00775655" w:rsidP="00775655">
      <w:pPr>
        <w:pStyle w:val="Standard"/>
        <w:spacing w:before="227" w:after="113" w:line="240" w:lineRule="auto"/>
        <w:ind w:right="429"/>
        <w:jc w:val="center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№ </w:t>
      </w:r>
      <w:r w:rsidRPr="003161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______</w:t>
      </w:r>
      <w:r w:rsidRPr="00316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об образовании по образовательным программам </w:t>
      </w:r>
      <w:r w:rsidRPr="00316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дошкольного образования</w:t>
      </w:r>
    </w:p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«Детский сад  № 43 «Солнышко» д. 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Афонино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образовательная организация), осуществляющее образовательную деятельность на основании лицензии № 0022277, выданной 28 декабря 2011 г Министерством образования Нижегородской области, именуемое в дальнейшем «Исполнитель», в лице заведующего 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Мартышевой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Ольги Александровны, действующей на основании устава образовательной организации,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______________________________________________, именуемы</w:t>
      </w:r>
      <w:proofErr w:type="gram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й(</w:t>
      </w:r>
      <w:proofErr w:type="spellStart"/>
      <w:proofErr w:type="gram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 дальнейшем «Заказчик», действующий(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 интересах несовершеннолетнего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рождения, проживающего по 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адресу:__________________________________________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именуемого в да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>льнейшем «Воспитанник», совместно именуемые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Стороны, заключили настоящий Договор о нижеследующем:</w:t>
      </w:r>
    </w:p>
    <w:p w:rsidR="00775655" w:rsidRPr="00316131" w:rsidRDefault="00775655" w:rsidP="00775655">
      <w:pPr>
        <w:pStyle w:val="Standard"/>
        <w:spacing w:before="283"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I. Предмет Договора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1.2. Форма обучения очная.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образовательной программы: 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основная образовательная программа дошкольного образования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proofErr w:type="spellStart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(лет).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образовательной организации – 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полный день (10,5/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12-часовое пребывание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Воспитанник зачисляется в группу </w:t>
      </w:r>
      <w:proofErr w:type="spellStart"/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общеразвивающей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before="283"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II. Взаимодействие Сторон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вправе: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2.1.2. Отчислить Воспитанника из образовательной организации  на основании: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- в связи с получением образования (завершением обучения);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- заявления родителей (законных представителей);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Обеспечить взаимодействие  ГБУЗ  НО  «</w:t>
      </w:r>
      <w:proofErr w:type="spellStart"/>
      <w:r w:rsidRPr="00316131">
        <w:rPr>
          <w:sz w:val="24"/>
          <w:szCs w:val="24"/>
        </w:rPr>
        <w:t>Кстовская</w:t>
      </w:r>
      <w:proofErr w:type="spellEnd"/>
      <w:r w:rsidRPr="00316131">
        <w:rPr>
          <w:sz w:val="24"/>
          <w:szCs w:val="24"/>
        </w:rPr>
        <w:t xml:space="preserve"> ЦРБ»  на основании договора  о взаимодействии между ДОО и ГБУЗ НО «</w:t>
      </w:r>
      <w:proofErr w:type="spellStart"/>
      <w:r w:rsidRPr="00316131">
        <w:rPr>
          <w:sz w:val="24"/>
          <w:szCs w:val="24"/>
        </w:rPr>
        <w:t>Кстовская</w:t>
      </w:r>
      <w:proofErr w:type="spellEnd"/>
      <w:r w:rsidRPr="00316131">
        <w:rPr>
          <w:sz w:val="24"/>
          <w:szCs w:val="24"/>
        </w:rPr>
        <w:t xml:space="preserve"> ЦРБ»  </w:t>
      </w:r>
      <w:proofErr w:type="gramStart"/>
      <w:r w:rsidRPr="00316131">
        <w:rPr>
          <w:sz w:val="24"/>
          <w:szCs w:val="24"/>
        </w:rPr>
        <w:t>от</w:t>
      </w:r>
      <w:proofErr w:type="gramEnd"/>
      <w:r w:rsidRPr="00316131">
        <w:rPr>
          <w:sz w:val="24"/>
          <w:szCs w:val="24"/>
        </w:rPr>
        <w:t xml:space="preserve"> _________  № ______ </w:t>
      </w:r>
      <w:proofErr w:type="gramStart"/>
      <w:r w:rsidRPr="00316131">
        <w:rPr>
          <w:sz w:val="24"/>
          <w:szCs w:val="24"/>
        </w:rPr>
        <w:t>в</w:t>
      </w:r>
      <w:proofErr w:type="gramEnd"/>
      <w:r w:rsidRPr="00316131">
        <w:rPr>
          <w:sz w:val="24"/>
          <w:szCs w:val="24"/>
        </w:rPr>
        <w:t xml:space="preserve"> целях  соблюдения   прав Воспитанников на охрану жизни и здоровья, проведение профилактических прививок (по плану), диспансеризация, наблюдение за часто болеющими детьми.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lastRenderedPageBreak/>
        <w:t xml:space="preserve">2.1.5. Соблюдать исполнение пункта 823 Санитарных правил и норм </w:t>
      </w:r>
      <w:proofErr w:type="spellStart"/>
      <w:r w:rsidRPr="00316131">
        <w:rPr>
          <w:sz w:val="24"/>
          <w:szCs w:val="24"/>
        </w:rPr>
        <w:t>СанПиН</w:t>
      </w:r>
      <w:proofErr w:type="spellEnd"/>
      <w:r w:rsidRPr="00316131">
        <w:rPr>
          <w:sz w:val="24"/>
          <w:szCs w:val="24"/>
        </w:rPr>
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4. «Дети, направленные на консультацию в медицинскую противотуберкулезную организацию,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туберкулёзом, не допускаются в дошкольные образовательные организации и общеобразовательные организации. Дети, которым не проводилась </w:t>
      </w:r>
      <w:proofErr w:type="spellStart"/>
      <w:r w:rsidRPr="00316131">
        <w:rPr>
          <w:sz w:val="24"/>
          <w:szCs w:val="24"/>
        </w:rPr>
        <w:t>туберкулинодиагностика</w:t>
      </w:r>
      <w:proofErr w:type="spellEnd"/>
      <w:r w:rsidRPr="00316131">
        <w:rPr>
          <w:sz w:val="24"/>
          <w:szCs w:val="24"/>
        </w:rPr>
        <w:t>, допускаются в дошкольные образовательные организации и общеобразовательные организации, организации отдыха детей и их оздоровления, а также госпитализируются в плановом порядке в медицинские организации при наличии заключения врача-фтизиатра об отсутствии у ребенка заболевания туберкулезом».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____________________________(подпись Заказчика об уведомлении).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2.1.6.      Соблюдать исполнение пунктов 2513, 2516, 2520 Санитарных правил и норм </w:t>
      </w:r>
      <w:proofErr w:type="spellStart"/>
      <w:r w:rsidRPr="00316131">
        <w:rPr>
          <w:sz w:val="24"/>
          <w:szCs w:val="24"/>
        </w:rPr>
        <w:t>СанПиН</w:t>
      </w:r>
      <w:proofErr w:type="spellEnd"/>
      <w:r w:rsidRPr="00316131">
        <w:rPr>
          <w:sz w:val="24"/>
          <w:szCs w:val="24"/>
        </w:rPr>
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2.1.7</w:t>
      </w:r>
      <w:proofErr w:type="gramStart"/>
      <w:r w:rsidRPr="00316131">
        <w:rPr>
          <w:sz w:val="24"/>
          <w:szCs w:val="24"/>
        </w:rPr>
        <w:t xml:space="preserve"> П</w:t>
      </w:r>
      <w:proofErr w:type="gramEnd"/>
      <w:r w:rsidRPr="00316131">
        <w:rPr>
          <w:sz w:val="24"/>
          <w:szCs w:val="24"/>
        </w:rPr>
        <w:t>роводить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2.1.8. Разобщение детей путем временного перевода, не привитого против полиомиелита ребенка в группу, где нет детей, привитых ОПВ в течение последних 60 календарных дней. </w:t>
      </w:r>
      <w:proofErr w:type="gramStart"/>
      <w:r w:rsidRPr="00316131">
        <w:rPr>
          <w:sz w:val="24"/>
          <w:szCs w:val="24"/>
        </w:rPr>
        <w:t>Отстранение не привитого против полиомиелита ребенка от посещения таких организаций проводится только в случае невозможности перевода в другую группу, по объективным причинам (отсутствие принципа групповой изоляции в организации, осуществляющей образовательную деятельность; проведение совместных мероприятий в детском саду; наличие иммунизированных против полиомиелита ОПВ в течение последних 60 календарных дней, по всем группам.</w:t>
      </w:r>
      <w:proofErr w:type="gramEnd"/>
      <w:r w:rsidRPr="00316131">
        <w:rPr>
          <w:sz w:val="24"/>
          <w:szCs w:val="24"/>
        </w:rPr>
        <w:t xml:space="preserve"> Разобщение направлено на предупреждение инфицирования и заболевания незащищенного (не привитого) ребенка. С родителями не привитого ребенка проводят разъяснительную работу.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2.1.9. </w:t>
      </w:r>
      <w:proofErr w:type="gramStart"/>
      <w:r w:rsidRPr="00316131">
        <w:rPr>
          <w:sz w:val="24"/>
          <w:szCs w:val="24"/>
        </w:rPr>
        <w:t xml:space="preserve">При иммунизации ОПВ одного из детей в семье медицинский работник должен уточнить у родителей (опекунов) имеются ли в семье не привитые против полиомиелита дети или привитые однократно, и при наличии таковых рекомендовать иммунизировать в соответствии с национальным календарем профилактических прививок и </w:t>
      </w:r>
      <w:hyperlink r:id="rId5" w:anchor="DDQ0QG" w:history="1">
        <w:r w:rsidRPr="00316131">
          <w:rPr>
            <w:rStyle w:val="a5"/>
            <w:sz w:val="24"/>
            <w:szCs w:val="24"/>
          </w:rPr>
          <w:t>пунктом 2511 Санитарных правил</w:t>
        </w:r>
      </w:hyperlink>
      <w:r w:rsidRPr="00316131">
        <w:rPr>
          <w:sz w:val="24"/>
          <w:szCs w:val="24"/>
        </w:rPr>
        <w:t xml:space="preserve"> не привитого или однократно привитого ребенка (при отсутствии противопоказаний) или разобщить детей сроком на 60</w:t>
      </w:r>
      <w:proofErr w:type="gramEnd"/>
      <w:r w:rsidRPr="00316131">
        <w:rPr>
          <w:sz w:val="24"/>
          <w:szCs w:val="24"/>
        </w:rPr>
        <w:t xml:space="preserve"> календарных дней</w:t>
      </w:r>
      <w:proofErr w:type="gramStart"/>
      <w:r w:rsidRPr="00316131">
        <w:rPr>
          <w:sz w:val="24"/>
          <w:szCs w:val="24"/>
        </w:rPr>
        <w:t>.</w:t>
      </w:r>
      <w:proofErr w:type="gramEnd"/>
      <w:r w:rsidRPr="00316131">
        <w:rPr>
          <w:sz w:val="24"/>
          <w:szCs w:val="24"/>
        </w:rPr>
        <w:t xml:space="preserve"> ____________________________(</w:t>
      </w:r>
      <w:proofErr w:type="gramStart"/>
      <w:r w:rsidRPr="00316131">
        <w:rPr>
          <w:sz w:val="24"/>
          <w:szCs w:val="24"/>
        </w:rPr>
        <w:t>п</w:t>
      </w:r>
      <w:proofErr w:type="gramEnd"/>
      <w:r w:rsidRPr="00316131">
        <w:rPr>
          <w:sz w:val="24"/>
          <w:szCs w:val="24"/>
        </w:rPr>
        <w:t>одпись Заказчика об уведомлении).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2.1.10. Для проведения ежегодных декоративных ремонтных работ и в случае капитального ремонта закрывать ДОО на срок до 2-х месяцев с приостановкой приема детей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2.1.11. Переводить воспитанника в другую группу в летний период при уменьшении количества воспитанников в посещаемой им группе, объединять группы.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2.1.12.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 14  (четырнадцать)  дней.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2.2. Заказчик вправе: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2.2.2. Получать от Исполнителя информацию:</w:t>
      </w:r>
    </w:p>
    <w:p w:rsidR="00775655" w:rsidRPr="00316131" w:rsidRDefault="00775655" w:rsidP="00775655">
      <w:pPr>
        <w:pStyle w:val="Standard"/>
        <w:widowControl/>
        <w:numPr>
          <w:ilvl w:val="0"/>
          <w:numId w:val="10"/>
        </w:numPr>
        <w:spacing w:after="0"/>
        <w:ind w:left="1004" w:right="429" w:hanging="360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75655" w:rsidRPr="00316131" w:rsidRDefault="00775655" w:rsidP="00775655">
      <w:pPr>
        <w:pStyle w:val="Standard"/>
        <w:widowControl/>
        <w:numPr>
          <w:ilvl w:val="0"/>
          <w:numId w:val="9"/>
        </w:numPr>
        <w:spacing w:after="0"/>
        <w:ind w:left="1004" w:right="429" w:hanging="360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2.2.7.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2.2.9. </w:t>
      </w:r>
      <w:r w:rsidRPr="00316131">
        <w:rPr>
          <w:sz w:val="24"/>
          <w:szCs w:val="24"/>
        </w:rPr>
        <w:tab/>
        <w:t xml:space="preserve"> 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2.2.10. Оповещать Исполнителя об  индивидуальных особенностях ребенка, в том числе об особенностях организации питания, состояния </w:t>
      </w:r>
      <w:proofErr w:type="spellStart"/>
      <w:r w:rsidRPr="00316131">
        <w:rPr>
          <w:sz w:val="24"/>
          <w:szCs w:val="24"/>
        </w:rPr>
        <w:t>здоровья:_____________________________</w:t>
      </w:r>
      <w:proofErr w:type="spellEnd"/>
      <w:r w:rsidRPr="00316131">
        <w:rPr>
          <w:sz w:val="24"/>
          <w:szCs w:val="24"/>
        </w:rPr>
        <w:t>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2.2.11.. Лично передавать и забирать ребенка у воспитателя под роспись в состоянии, не имеющего  признаков алкогольного и наркотического опьянения, не передоверяя ребенка лицам, не достигшим 18-летнего  возраста. Информировать  о третьих лицах, имеющих право передавать и забирать ребенка (ФИО, тел.):_________________________________________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2.2.12. Приводить ребёнка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обувью: для проведения спортивных мероприятий, а также обеспечивать запасной (сменной) одеждой и обувью, расческой, носовыми платками. </w:t>
      </w:r>
      <w:proofErr w:type="gramStart"/>
      <w:r w:rsidRPr="00316131">
        <w:rPr>
          <w:sz w:val="24"/>
          <w:szCs w:val="24"/>
        </w:rPr>
        <w:t>Не давать детям в детский сад ценные вещи (изделия и драгоценных металлов, деньги, сотовые телефоны и т.п.), предметы, угрожающие жизни и здоровью детей (цепочки, кольца, серьги, бусы, жевательную резинку, семечки, опасные игрушки).</w:t>
      </w:r>
      <w:proofErr w:type="gramEnd"/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2.2.13. Информировать заранее о предстоящем отсутствии и причинах отсутствия ребенка, а в связи с болезнью ребенка в первый день болезни. Оповестить  воспитателя или администрацию  </w:t>
      </w:r>
      <w:proofErr w:type="gramStart"/>
      <w:r w:rsidRPr="00316131">
        <w:rPr>
          <w:sz w:val="24"/>
          <w:szCs w:val="24"/>
        </w:rPr>
        <w:t>по</w:t>
      </w:r>
      <w:proofErr w:type="gramEnd"/>
      <w:r w:rsidRPr="00316131">
        <w:rPr>
          <w:sz w:val="24"/>
          <w:szCs w:val="24"/>
        </w:rPr>
        <w:t xml:space="preserve">  </w:t>
      </w:r>
      <w:proofErr w:type="gramStart"/>
      <w:r w:rsidRPr="00316131">
        <w:rPr>
          <w:sz w:val="24"/>
          <w:szCs w:val="24"/>
        </w:rPr>
        <w:t>тел</w:t>
      </w:r>
      <w:proofErr w:type="gramEnd"/>
      <w:r w:rsidRPr="00316131">
        <w:rPr>
          <w:sz w:val="24"/>
          <w:szCs w:val="24"/>
        </w:rPr>
        <w:t>: ______________________. Заблаговременно (до 12 часов  предыдущего дня) ставить ребенка на питание после болезни и отсутствия более 5-ти дней, с предъявлением  справки участкового врача о состоянии здоровья ребенка.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2.3. Исполнитель обязан: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>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 медицинскому заключению о наличии у 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   организации, исходя из её возможностей.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2.3.13. 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в разделе IV настоящего Договора, а также плату за присмотр и уход за Воспитанником в размере и порядке, определенными в разделе III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75655" w:rsidRPr="00316131" w:rsidRDefault="00775655" w:rsidP="00775655">
      <w:pPr>
        <w:pStyle w:val="Standard"/>
        <w:spacing w:before="283"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присмотр</w:t>
      </w:r>
      <w:proofErr w:type="gramEnd"/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 xml:space="preserve"> и уход за Воспитанником (в случае оказания таких услуг)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– родительская плата) составляет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_____________ 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3.3. Заказчик вносит родительскую плату за присмотр и уход за Воспитанником, указанную в пункте 3.1 настоящего Договора,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>ежемесячно на основании выставленных Исполнителем счетов на оплату услуг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3.4. Оплата производится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не позднее 12-го числа месяца,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 xml:space="preserve"> следующего за месяцем, в котором были оказаны услуги, в безналичном порядке на расчетный счет Исполнителя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>, указанный в разделе VIII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75655" w:rsidRPr="00316131" w:rsidRDefault="00775655" w:rsidP="00775655">
      <w:pPr>
        <w:pStyle w:val="Standard"/>
        <w:spacing w:before="283" w:after="113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одной из Сторон настоящий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775655" w:rsidRPr="00316131" w:rsidRDefault="00775655" w:rsidP="00775655">
      <w:pPr>
        <w:pStyle w:val="Standard"/>
        <w:spacing w:before="340" w:after="113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31 мая 20___ года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7.3. Стороны обязуются письменно извещать друг друга о смене реквизитов, адресов и иных существенных 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softHyphen/>
        <w:t>изменениях.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775655" w:rsidRPr="00316131" w:rsidRDefault="00775655" w:rsidP="00775655">
      <w:pPr>
        <w:pStyle w:val="Standard"/>
        <w:spacing w:before="340" w:after="113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VIII. Реквизиты и подписи Сторон</w:t>
      </w:r>
    </w:p>
    <w:tbl>
      <w:tblPr>
        <w:tblW w:w="9534" w:type="dxa"/>
        <w:tblInd w:w="-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7"/>
        <w:gridCol w:w="2631"/>
        <w:gridCol w:w="2121"/>
        <w:gridCol w:w="2405"/>
      </w:tblGrid>
      <w:tr w:rsidR="00775655" w:rsidRPr="00775655" w:rsidTr="00AF4006"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</w:tr>
      <w:tr w:rsidR="00775655" w:rsidRPr="00775655" w:rsidTr="00AF4006"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Муниципальное бюджетное дошкольное образовательное учреждение «Детский сад № 43 «Солнышко»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t>д.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Афонино</w:t>
            </w:r>
            <w:proofErr w:type="spellEnd"/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t>__________________________________________________________________________________________________</w:t>
            </w:r>
            <w:r w:rsidR="00AF4006">
              <w:t>______</w:t>
            </w:r>
            <w:r>
              <w:t>_</w:t>
            </w:r>
          </w:p>
        </w:tc>
      </w:tr>
      <w:tr w:rsidR="00775655" w:rsidRPr="00775655" w:rsidTr="00AF4006">
        <w:trPr>
          <w:trHeight w:val="932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Место нахождения: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br/>
              <w:t xml:space="preserve">607680, Нижегородская область, </w:t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Кстовский</w:t>
            </w:r>
            <w:proofErr w:type="spellEnd"/>
            <w:r w:rsidRPr="00775655">
              <w:rPr>
                <w:rFonts w:ascii="Times New Roman" w:eastAsia="Times New Roman" w:hAnsi="Times New Roman" w:cs="Times New Roman"/>
                <w:i/>
              </w:rPr>
              <w:t xml:space="preserve"> муниципальный округ, д. </w:t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Афонино</w:t>
            </w:r>
            <w:proofErr w:type="spellEnd"/>
            <w:r w:rsidRPr="00775655">
              <w:rPr>
                <w:rFonts w:ascii="Times New Roman" w:eastAsia="Times New Roman" w:hAnsi="Times New Roman" w:cs="Times New Roman"/>
                <w:i/>
              </w:rPr>
              <w:t>, ул. Парковая, 62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i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Место жительства:</w:t>
            </w:r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___________________________________________________________________________________________________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>______</w:t>
            </w:r>
          </w:p>
        </w:tc>
      </w:tr>
      <w:tr w:rsidR="00775655" w:rsidRPr="00775655" w:rsidTr="00AF4006">
        <w:trPr>
          <w:trHeight w:val="978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Контакты: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br/>
              <w:t>/dou43afonino.tvoysadik.ru/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br/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e-mail</w:t>
            </w:r>
            <w:proofErr w:type="spellEnd"/>
            <w:r w:rsidRPr="00775655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hyperlink r:id="rId6" w:history="1">
              <w:r w:rsidRPr="0077565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ds43_kst@mail.52gov.ru</w:t>
              </w:r>
            </w:hyperlink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тел. 8 (83145) 7-01-70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i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Контактный телефон:</w:t>
            </w:r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>____</w:t>
            </w:r>
            <w:r>
              <w:rPr>
                <w:rFonts w:ascii="Times New Roman" w:eastAsia="Times New Roman" w:hAnsi="Times New Roman" w:cs="Times New Roman"/>
                <w:i/>
              </w:rPr>
              <w:t>__</w:t>
            </w:r>
          </w:p>
        </w:tc>
      </w:tr>
      <w:tr w:rsidR="00775655" w:rsidRPr="00775655" w:rsidTr="00AF4006"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ind w:right="431"/>
              <w:contextualSpacing/>
            </w:pPr>
            <w:r w:rsidRPr="00775655">
              <w:rPr>
                <w:i/>
              </w:rPr>
              <w:t>Банковские реквизиты:</w:t>
            </w:r>
            <w:r w:rsidRPr="00775655">
              <w:rPr>
                <w:i/>
              </w:rPr>
              <w:br/>
              <w:t>ИНН 52504290, КПП 525001001</w:t>
            </w:r>
            <w:r w:rsidRPr="00775655">
              <w:rPr>
                <w:i/>
              </w:rPr>
              <w:br/>
            </w:r>
            <w:proofErr w:type="spellStart"/>
            <w:proofErr w:type="gramStart"/>
            <w:r w:rsidRPr="00775655">
              <w:rPr>
                <w:b/>
              </w:rPr>
              <w:t>р</w:t>
            </w:r>
            <w:proofErr w:type="spellEnd"/>
            <w:proofErr w:type="gramEnd"/>
            <w:r w:rsidRPr="00775655">
              <w:rPr>
                <w:b/>
              </w:rPr>
              <w:t>/с</w:t>
            </w:r>
            <w:r w:rsidRPr="00775655">
              <w:t xml:space="preserve"> 03234643225370003200</w:t>
            </w:r>
          </w:p>
          <w:p w:rsidR="00775655" w:rsidRPr="00775655" w:rsidRDefault="00775655" w:rsidP="00775655">
            <w:pPr>
              <w:ind w:right="431"/>
              <w:contextualSpacing/>
            </w:pPr>
            <w:r w:rsidRPr="00775655">
              <w:rPr>
                <w:i/>
              </w:rPr>
              <w:t xml:space="preserve">Банк: </w:t>
            </w:r>
            <w:proofErr w:type="gramStart"/>
            <w:r w:rsidRPr="00775655">
              <w:t>ВОЛГО-ВЯТСКОЕ</w:t>
            </w:r>
            <w:proofErr w:type="gramEnd"/>
            <w:r w:rsidRPr="00775655">
              <w:t xml:space="preserve"> ГУ БАНКА РОССИИ//УФК по Нижегородской области г. Нижний Новгород</w:t>
            </w:r>
          </w:p>
          <w:p w:rsidR="00775655" w:rsidRPr="00775655" w:rsidRDefault="00775655" w:rsidP="00775655">
            <w:pPr>
              <w:ind w:right="431"/>
              <w:contextualSpacing/>
            </w:pPr>
            <w:r w:rsidRPr="00775655">
              <w:rPr>
                <w:i/>
              </w:rPr>
              <w:t xml:space="preserve">БИК </w:t>
            </w:r>
            <w:r w:rsidRPr="00775655">
              <w:t>012202102</w:t>
            </w:r>
            <w:r>
              <w:t xml:space="preserve"> </w:t>
            </w:r>
            <w:r w:rsidRPr="00775655">
              <w:rPr>
                <w:i/>
              </w:rPr>
              <w:t xml:space="preserve">ОКТМО </w:t>
            </w:r>
            <w:r w:rsidRPr="00775655">
              <w:t>22537000116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i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Паспорт:</w:t>
            </w:r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</w:rPr>
              <w:t>__</w:t>
            </w:r>
          </w:p>
        </w:tc>
      </w:tr>
      <w:tr w:rsidR="00775655" w:rsidRPr="00775655" w:rsidTr="00AF4006"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Заведующий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775655" w:rsidRPr="00775655" w:rsidTr="00AF4006">
        <w:trPr>
          <w:trHeight w:val="60"/>
        </w:trPr>
        <w:tc>
          <w:tcPr>
            <w:tcW w:w="2377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</w:t>
            </w:r>
          </w:p>
        </w:tc>
        <w:tc>
          <w:tcPr>
            <w:tcW w:w="2631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О.А.Мартышева</w:t>
            </w:r>
            <w:proofErr w:type="spellEnd"/>
          </w:p>
        </w:tc>
        <w:tc>
          <w:tcPr>
            <w:tcW w:w="2121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</w:t>
            </w:r>
          </w:p>
        </w:tc>
        <w:tc>
          <w:tcPr>
            <w:tcW w:w="2405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t>/_____________/</w:t>
            </w:r>
          </w:p>
        </w:tc>
      </w:tr>
    </w:tbl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         </w:t>
      </w:r>
    </w:p>
    <w:p w:rsidR="00010F77" w:rsidRDefault="00010F77" w:rsidP="00AF4006">
      <w:pPr>
        <w:pStyle w:val="a3"/>
        <w:tabs>
          <w:tab w:val="left" w:pos="563"/>
          <w:tab w:val="left" w:pos="2930"/>
          <w:tab w:val="left" w:pos="3695"/>
          <w:tab w:val="left" w:pos="4333"/>
          <w:tab w:val="left" w:pos="6357"/>
          <w:tab w:val="left" w:pos="9492"/>
        </w:tabs>
        <w:spacing w:before="280"/>
        <w:ind w:left="0" w:right="429"/>
        <w:jc w:val="left"/>
        <w:sectPr w:rsidR="00010F77" w:rsidSect="00775655">
          <w:pgSz w:w="11910" w:h="16840"/>
          <w:pgMar w:top="1040" w:right="425" w:bottom="280" w:left="1700" w:header="720" w:footer="720" w:gutter="0"/>
          <w:cols w:space="720"/>
        </w:sectPr>
      </w:pPr>
    </w:p>
    <w:p w:rsidR="00010F77" w:rsidRDefault="00010F77">
      <w:pPr>
        <w:pStyle w:val="a3"/>
        <w:spacing w:before="4"/>
        <w:ind w:left="0"/>
        <w:jc w:val="left"/>
        <w:rPr>
          <w:sz w:val="17"/>
        </w:rPr>
      </w:pPr>
    </w:p>
    <w:sectPr w:rsidR="00010F77" w:rsidSect="00010F77"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16CC"/>
    <w:multiLevelType w:val="hybridMultilevel"/>
    <w:tmpl w:val="93440BF8"/>
    <w:lvl w:ilvl="0" w:tplc="8D381354">
      <w:start w:val="1"/>
      <w:numFmt w:val="upperRoman"/>
      <w:lvlText w:val="%1."/>
      <w:lvlJc w:val="left"/>
      <w:pPr>
        <w:ind w:left="379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046CC">
      <w:numFmt w:val="bullet"/>
      <w:lvlText w:val="•"/>
      <w:lvlJc w:val="left"/>
      <w:pPr>
        <w:ind w:left="4398" w:hanging="250"/>
      </w:pPr>
      <w:rPr>
        <w:rFonts w:hint="default"/>
        <w:lang w:val="ru-RU" w:eastAsia="en-US" w:bidi="ar-SA"/>
      </w:rPr>
    </w:lvl>
    <w:lvl w:ilvl="2" w:tplc="7CDA229C">
      <w:numFmt w:val="bullet"/>
      <w:lvlText w:val="•"/>
      <w:lvlJc w:val="left"/>
      <w:pPr>
        <w:ind w:left="4996" w:hanging="250"/>
      </w:pPr>
      <w:rPr>
        <w:rFonts w:hint="default"/>
        <w:lang w:val="ru-RU" w:eastAsia="en-US" w:bidi="ar-SA"/>
      </w:rPr>
    </w:lvl>
    <w:lvl w:ilvl="3" w:tplc="3AB8F846">
      <w:numFmt w:val="bullet"/>
      <w:lvlText w:val="•"/>
      <w:lvlJc w:val="left"/>
      <w:pPr>
        <w:ind w:left="5594" w:hanging="250"/>
      </w:pPr>
      <w:rPr>
        <w:rFonts w:hint="default"/>
        <w:lang w:val="ru-RU" w:eastAsia="en-US" w:bidi="ar-SA"/>
      </w:rPr>
    </w:lvl>
    <w:lvl w:ilvl="4" w:tplc="2452C23A">
      <w:numFmt w:val="bullet"/>
      <w:lvlText w:val="•"/>
      <w:lvlJc w:val="left"/>
      <w:pPr>
        <w:ind w:left="6192" w:hanging="250"/>
      </w:pPr>
      <w:rPr>
        <w:rFonts w:hint="default"/>
        <w:lang w:val="ru-RU" w:eastAsia="en-US" w:bidi="ar-SA"/>
      </w:rPr>
    </w:lvl>
    <w:lvl w:ilvl="5" w:tplc="B82A9504">
      <w:numFmt w:val="bullet"/>
      <w:lvlText w:val="•"/>
      <w:lvlJc w:val="left"/>
      <w:pPr>
        <w:ind w:left="6790" w:hanging="250"/>
      </w:pPr>
      <w:rPr>
        <w:rFonts w:hint="default"/>
        <w:lang w:val="ru-RU" w:eastAsia="en-US" w:bidi="ar-SA"/>
      </w:rPr>
    </w:lvl>
    <w:lvl w:ilvl="6" w:tplc="3882596A">
      <w:numFmt w:val="bullet"/>
      <w:lvlText w:val="•"/>
      <w:lvlJc w:val="left"/>
      <w:pPr>
        <w:ind w:left="7388" w:hanging="250"/>
      </w:pPr>
      <w:rPr>
        <w:rFonts w:hint="default"/>
        <w:lang w:val="ru-RU" w:eastAsia="en-US" w:bidi="ar-SA"/>
      </w:rPr>
    </w:lvl>
    <w:lvl w:ilvl="7" w:tplc="A8A0B386">
      <w:numFmt w:val="bullet"/>
      <w:lvlText w:val="•"/>
      <w:lvlJc w:val="left"/>
      <w:pPr>
        <w:ind w:left="7986" w:hanging="250"/>
      </w:pPr>
      <w:rPr>
        <w:rFonts w:hint="default"/>
        <w:lang w:val="ru-RU" w:eastAsia="en-US" w:bidi="ar-SA"/>
      </w:rPr>
    </w:lvl>
    <w:lvl w:ilvl="8" w:tplc="8ED0377A">
      <w:numFmt w:val="bullet"/>
      <w:lvlText w:val="•"/>
      <w:lvlJc w:val="left"/>
      <w:pPr>
        <w:ind w:left="8585" w:hanging="250"/>
      </w:pPr>
      <w:rPr>
        <w:rFonts w:hint="default"/>
        <w:lang w:val="ru-RU" w:eastAsia="en-US" w:bidi="ar-SA"/>
      </w:rPr>
    </w:lvl>
  </w:abstractNum>
  <w:abstractNum w:abstractNumId="1">
    <w:nsid w:val="31FE1DC3"/>
    <w:multiLevelType w:val="multilevel"/>
    <w:tmpl w:val="9E7A5938"/>
    <w:lvl w:ilvl="0">
      <w:start w:val="6"/>
      <w:numFmt w:val="decimal"/>
      <w:lvlText w:val="%1"/>
      <w:lvlJc w:val="left"/>
      <w:pPr>
        <w:ind w:left="2" w:hanging="6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45"/>
      </w:pPr>
      <w:rPr>
        <w:rFonts w:hint="default"/>
        <w:lang w:val="ru-RU" w:eastAsia="en-US" w:bidi="ar-SA"/>
      </w:rPr>
    </w:lvl>
  </w:abstractNum>
  <w:abstractNum w:abstractNumId="2">
    <w:nsid w:val="3D3A2B1D"/>
    <w:multiLevelType w:val="multilevel"/>
    <w:tmpl w:val="415A80EA"/>
    <w:lvl w:ilvl="0">
      <w:start w:val="5"/>
      <w:numFmt w:val="decimal"/>
      <w:lvlText w:val="%1"/>
      <w:lvlJc w:val="left"/>
      <w:pPr>
        <w:ind w:left="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93"/>
      </w:pPr>
      <w:rPr>
        <w:rFonts w:hint="default"/>
        <w:lang w:val="ru-RU" w:eastAsia="en-US" w:bidi="ar-SA"/>
      </w:rPr>
    </w:lvl>
  </w:abstractNum>
  <w:abstractNum w:abstractNumId="3">
    <w:nsid w:val="3DD3082C"/>
    <w:multiLevelType w:val="multilevel"/>
    <w:tmpl w:val="838AE490"/>
    <w:styleLink w:val="WWNum1"/>
    <w:lvl w:ilvl="0">
      <w:numFmt w:val="bullet"/>
      <w:lvlText w:val="−"/>
      <w:lvlJc w:val="left"/>
      <w:rPr>
        <w:rFonts w:ascii="Noto Sans Symbols" w:eastAsia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abstractNum w:abstractNumId="4">
    <w:nsid w:val="4E085BD7"/>
    <w:multiLevelType w:val="multilevel"/>
    <w:tmpl w:val="2AB0EE4C"/>
    <w:lvl w:ilvl="0">
      <w:start w:val="2"/>
      <w:numFmt w:val="decimal"/>
      <w:lvlText w:val="%1"/>
      <w:lvlJc w:val="left"/>
      <w:pPr>
        <w:ind w:left="12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1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5">
    <w:nsid w:val="52D73786"/>
    <w:multiLevelType w:val="hybridMultilevel"/>
    <w:tmpl w:val="B844BF0C"/>
    <w:lvl w:ilvl="0" w:tplc="D3F040CC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4F054">
      <w:numFmt w:val="bullet"/>
      <w:lvlText w:val="•"/>
      <w:lvlJc w:val="left"/>
      <w:pPr>
        <w:ind w:left="978" w:hanging="195"/>
      </w:pPr>
      <w:rPr>
        <w:rFonts w:hint="default"/>
        <w:lang w:val="ru-RU" w:eastAsia="en-US" w:bidi="ar-SA"/>
      </w:rPr>
    </w:lvl>
    <w:lvl w:ilvl="2" w:tplc="8E4EC9EA">
      <w:numFmt w:val="bullet"/>
      <w:lvlText w:val="•"/>
      <w:lvlJc w:val="left"/>
      <w:pPr>
        <w:ind w:left="1956" w:hanging="195"/>
      </w:pPr>
      <w:rPr>
        <w:rFonts w:hint="default"/>
        <w:lang w:val="ru-RU" w:eastAsia="en-US" w:bidi="ar-SA"/>
      </w:rPr>
    </w:lvl>
    <w:lvl w:ilvl="3" w:tplc="A32A2848">
      <w:numFmt w:val="bullet"/>
      <w:lvlText w:val="•"/>
      <w:lvlJc w:val="left"/>
      <w:pPr>
        <w:ind w:left="2934" w:hanging="195"/>
      </w:pPr>
      <w:rPr>
        <w:rFonts w:hint="default"/>
        <w:lang w:val="ru-RU" w:eastAsia="en-US" w:bidi="ar-SA"/>
      </w:rPr>
    </w:lvl>
    <w:lvl w:ilvl="4" w:tplc="AB1AAB52">
      <w:numFmt w:val="bullet"/>
      <w:lvlText w:val="•"/>
      <w:lvlJc w:val="left"/>
      <w:pPr>
        <w:ind w:left="3912" w:hanging="195"/>
      </w:pPr>
      <w:rPr>
        <w:rFonts w:hint="default"/>
        <w:lang w:val="ru-RU" w:eastAsia="en-US" w:bidi="ar-SA"/>
      </w:rPr>
    </w:lvl>
    <w:lvl w:ilvl="5" w:tplc="EC82C394">
      <w:numFmt w:val="bullet"/>
      <w:lvlText w:val="•"/>
      <w:lvlJc w:val="left"/>
      <w:pPr>
        <w:ind w:left="4890" w:hanging="195"/>
      </w:pPr>
      <w:rPr>
        <w:rFonts w:hint="default"/>
        <w:lang w:val="ru-RU" w:eastAsia="en-US" w:bidi="ar-SA"/>
      </w:rPr>
    </w:lvl>
    <w:lvl w:ilvl="6" w:tplc="B08EA57C">
      <w:numFmt w:val="bullet"/>
      <w:lvlText w:val="•"/>
      <w:lvlJc w:val="left"/>
      <w:pPr>
        <w:ind w:left="5868" w:hanging="195"/>
      </w:pPr>
      <w:rPr>
        <w:rFonts w:hint="default"/>
        <w:lang w:val="ru-RU" w:eastAsia="en-US" w:bidi="ar-SA"/>
      </w:rPr>
    </w:lvl>
    <w:lvl w:ilvl="7" w:tplc="194CC852">
      <w:numFmt w:val="bullet"/>
      <w:lvlText w:val="•"/>
      <w:lvlJc w:val="left"/>
      <w:pPr>
        <w:ind w:left="6846" w:hanging="195"/>
      </w:pPr>
      <w:rPr>
        <w:rFonts w:hint="default"/>
        <w:lang w:val="ru-RU" w:eastAsia="en-US" w:bidi="ar-SA"/>
      </w:rPr>
    </w:lvl>
    <w:lvl w:ilvl="8" w:tplc="7430C1EA">
      <w:numFmt w:val="bullet"/>
      <w:lvlText w:val="•"/>
      <w:lvlJc w:val="left"/>
      <w:pPr>
        <w:ind w:left="7825" w:hanging="195"/>
      </w:pPr>
      <w:rPr>
        <w:rFonts w:hint="default"/>
        <w:lang w:val="ru-RU" w:eastAsia="en-US" w:bidi="ar-SA"/>
      </w:rPr>
    </w:lvl>
  </w:abstractNum>
  <w:abstractNum w:abstractNumId="6">
    <w:nsid w:val="5B120B32"/>
    <w:multiLevelType w:val="multilevel"/>
    <w:tmpl w:val="7F02DF3E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5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37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6" w:hanging="526"/>
      </w:pPr>
      <w:rPr>
        <w:rFonts w:hint="default"/>
        <w:lang w:val="ru-RU" w:eastAsia="en-US" w:bidi="ar-SA"/>
      </w:rPr>
    </w:lvl>
  </w:abstractNum>
  <w:abstractNum w:abstractNumId="7">
    <w:nsid w:val="69890589"/>
    <w:multiLevelType w:val="multilevel"/>
    <w:tmpl w:val="F05EE20C"/>
    <w:lvl w:ilvl="0">
      <w:start w:val="1"/>
      <w:numFmt w:val="decimal"/>
      <w:lvlText w:val="%1"/>
      <w:lvlJc w:val="left"/>
      <w:pPr>
        <w:ind w:left="2" w:hanging="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804"/>
      </w:pPr>
      <w:rPr>
        <w:rFonts w:hint="default"/>
        <w:lang w:val="ru-RU" w:eastAsia="en-US" w:bidi="ar-SA"/>
      </w:rPr>
    </w:lvl>
  </w:abstractNum>
  <w:abstractNum w:abstractNumId="8">
    <w:nsid w:val="7CA51126"/>
    <w:multiLevelType w:val="multilevel"/>
    <w:tmpl w:val="81B2EF14"/>
    <w:lvl w:ilvl="0">
      <w:start w:val="3"/>
      <w:numFmt w:val="decimal"/>
      <w:lvlText w:val="%1"/>
      <w:lvlJc w:val="left"/>
      <w:pPr>
        <w:ind w:left="2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0F77"/>
    <w:rsid w:val="00010F77"/>
    <w:rsid w:val="00341896"/>
    <w:rsid w:val="003F33A0"/>
    <w:rsid w:val="00775655"/>
    <w:rsid w:val="009C4794"/>
    <w:rsid w:val="00AF4006"/>
    <w:rsid w:val="00DB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F7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C4794"/>
    <w:pPr>
      <w:keepNext/>
      <w:widowControl/>
      <w:autoSpaceDE/>
      <w:autoSpaceDN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F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0F77"/>
    <w:pPr>
      <w:ind w:left="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0F77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0F77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10F77"/>
  </w:style>
  <w:style w:type="character" w:customStyle="1" w:styleId="20">
    <w:name w:val="Заголовок 2 Знак"/>
    <w:basedOn w:val="a0"/>
    <w:link w:val="2"/>
    <w:semiHidden/>
    <w:rsid w:val="009C4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3">
    <w:name w:val="FR3"/>
    <w:uiPriority w:val="99"/>
    <w:rsid w:val="009C4794"/>
    <w:pPr>
      <w:widowControl/>
      <w:spacing w:before="16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9C47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47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794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75655"/>
    <w:pPr>
      <w:suppressAutoHyphens/>
      <w:autoSpaceDE/>
      <w:spacing w:after="160" w:line="259" w:lineRule="auto"/>
      <w:textAlignment w:val="baseline"/>
    </w:pPr>
    <w:rPr>
      <w:rFonts w:ascii="Calibri" w:eastAsia="Calibri" w:hAnsi="Calibri" w:cs="Calibri"/>
      <w:lang w:val="ru-RU" w:eastAsia="zh-CN" w:bidi="hi-IN"/>
    </w:rPr>
  </w:style>
  <w:style w:type="numbering" w:customStyle="1" w:styleId="WWNum1">
    <w:name w:val="WWNum1"/>
    <w:basedOn w:val="a2"/>
    <w:rsid w:val="00775655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43_kst@mail.52gov.ru" TargetMode="External"/><Relationship Id="rId5" Type="http://schemas.openxmlformats.org/officeDocument/2006/relationships/hyperlink" Target="https://docs.cntd.ru/document/573660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2025-04-10T08:26:00Z</dcterms:created>
  <dcterms:modified xsi:type="dcterms:W3CDTF">2025-04-10T08:26:00Z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  <property fmtid="{D5CDD505-2E9C-101B-9397-08002B2CF9AE}" pid="5" name="Producer">
    <vt:lpwstr>3-Heights(TM) PDF Security Shell 4.8.25.2 (http://www.pdf-tools.com)</vt:lpwstr>
  </property>
</Properties>
</file>